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5C" w:rsidRPr="001F465C" w:rsidRDefault="001F465C" w:rsidP="00302CA4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1F465C">
        <w:rPr>
          <w:rFonts w:ascii="Arial" w:hAnsi="Arial" w:cs="Arial"/>
          <w:b/>
          <w:sz w:val="32"/>
          <w:szCs w:val="32"/>
        </w:rPr>
        <w:t>OBRAZLOŽENJE</w:t>
      </w:r>
    </w:p>
    <w:p w:rsidR="001F465C" w:rsidRPr="001F465C" w:rsidRDefault="001F465C" w:rsidP="00302CA4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1F465C" w:rsidRDefault="001F465C" w:rsidP="000F010B">
      <w:pPr>
        <w:pStyle w:val="Default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1F465C">
        <w:rPr>
          <w:rFonts w:ascii="Arial" w:hAnsi="Arial" w:cs="Arial"/>
          <w:sz w:val="32"/>
          <w:szCs w:val="32"/>
        </w:rPr>
        <w:t xml:space="preserve">Zakonom o provedbi Uredbe (EZ) broj 1907/2006 Europskog parlamenta i Vijeća EZ o registraciji, evaluaciji, autorizaciji i ograničavanju kemikalija („Narodne novine“, broj 53/08 i 18/13) </w:t>
      </w:r>
      <w:r w:rsidRPr="001F465C">
        <w:rPr>
          <w:rFonts w:ascii="Arial" w:eastAsia="Times New Roman" w:hAnsi="Arial" w:cs="Arial"/>
          <w:sz w:val="32"/>
          <w:szCs w:val="32"/>
          <w:lang w:eastAsia="hr-HR"/>
        </w:rPr>
        <w:t>utvrđuje se Ministarstvo zdravstva kao nadležno tijelo i zadaće nadležnoga tijela za provedbu Uredbe (EZ) br. 1907/2006 Europskoga parlamenta i Vijeća EZ o registraciji, evaluaciji, autorizaciji i ograničavanju kemikalija kojom se izmjenjuje i dopunjuje Direktiva 1999/45/EZ i ukida Uredba Vijeća (EEZ-a) br. 793/93 i Uredba Komisije (EZ-a) br. 1488/94 kao i Direktiva Vijeća 76/769/EEZ te Direktive Komisije 91/155/EEZ, 93/67/EEZ, 93/105/EZ i 2000/21/EZ (Službeni list Europske unije br. 396 od 30. prosinca 2006. godine.</w:t>
      </w:r>
    </w:p>
    <w:p w:rsidR="000F010B" w:rsidRPr="000F010B" w:rsidRDefault="000F010B" w:rsidP="000F010B">
      <w:pPr>
        <w:pStyle w:val="Default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bookmarkStart w:id="0" w:name="_GoBack"/>
      <w:bookmarkEnd w:id="0"/>
    </w:p>
    <w:p w:rsidR="001F465C" w:rsidRPr="001F465C" w:rsidRDefault="001F465C" w:rsidP="00302CA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1F465C">
        <w:rPr>
          <w:rFonts w:ascii="Arial" w:hAnsi="Arial" w:cs="Arial"/>
          <w:color w:val="000000"/>
          <w:sz w:val="32"/>
          <w:szCs w:val="32"/>
        </w:rPr>
        <w:t>U obavljanju zadaća nadležnog tijela Ministarstvo zdravstva surađuje s Hrvatskim zavodom za toksikologiju i antidoping.</w:t>
      </w:r>
    </w:p>
    <w:p w:rsidR="001F465C" w:rsidRPr="001F465C" w:rsidRDefault="001F465C" w:rsidP="00302CA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1F465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Inspekcijski nadzor nad provedbom Uredbe 1907/2006/EZ i navedenog Zakona obavlja sanitarna inspekcija Ministarstva zdravstva sukladno propisima kojima je uređen djelokrug rada i ovlasti sanitarne inspekcije te nadzor nad opasnim kemikalijama, dok upravni nadzor nad provedbom Uredbe 1907/2006/EZ i navedenog Zakona obavlja Ministarstvo zdravstva.</w:t>
      </w:r>
    </w:p>
    <w:p w:rsidR="001F465C" w:rsidRPr="001F465C" w:rsidRDefault="001F465C" w:rsidP="00302CA4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1F465C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1F46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465C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1F465C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1F465C" w:rsidRPr="001F465C" w:rsidRDefault="001F465C" w:rsidP="00302CA4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1F465C" w:rsidRPr="001F465C" w:rsidRDefault="001F465C" w:rsidP="00302CA4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1F465C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</w:t>
      </w:r>
      <w:r w:rsidRPr="001F465C">
        <w:rPr>
          <w:rStyle w:val="defaultparagraphfont-000011"/>
          <w:rFonts w:ascii="Arial" w:hAnsi="Arial" w:cs="Arial"/>
          <w:sz w:val="32"/>
          <w:szCs w:val="32"/>
        </w:rPr>
        <w:lastRenderedPageBreak/>
        <w:t xml:space="preserve">godine, utvrđeno je da od 1. siječnja 2019 godine Hrvatski zavod za javno zdravstvo preuzima poslove koje obavlja Hrvatski zavod za toksikologiju i antidoping.  </w:t>
      </w:r>
    </w:p>
    <w:p w:rsidR="001F465C" w:rsidRPr="001F465C" w:rsidRDefault="001F465C" w:rsidP="00302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1F465C" w:rsidRPr="001F465C" w:rsidRDefault="001F465C" w:rsidP="00302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F465C">
        <w:rPr>
          <w:rFonts w:ascii="Arial" w:hAnsi="Arial" w:cs="Arial"/>
          <w:bCs/>
          <w:sz w:val="32"/>
          <w:szCs w:val="32"/>
        </w:rPr>
        <w:t xml:space="preserve">Obzirom da poslove </w:t>
      </w:r>
      <w:r w:rsidRPr="001F465C">
        <w:rPr>
          <w:rFonts w:ascii="Arial" w:hAnsi="Arial" w:cs="Arial"/>
          <w:sz w:val="32"/>
          <w:szCs w:val="32"/>
        </w:rPr>
        <w:t>inspekcijskih nadzora iz nadležnosti sanitarne inspekcije Ministarstva zdravstva od 1. siječnja 2019. godine preuzima Državni inspektorat, uzimajući u obzir i činjenicu da od 1. siječnja 2019 godine Hrvatski zavod za javno zdravstvo preuzima poslove koje obavlja Hrvatski zavod za toksikologiju i antidoping, potrebno je izmijeniti odredbe Zakona o provedbi Uredbe (EZ) broj 1907/2006 Europskog parlamenta i Vijeća EZ o registraciji, evaluaciji, autorizaciji i ograničavanju kemikalija („Narodne novine“, broj 53/08 i 18/13.</w:t>
      </w:r>
    </w:p>
    <w:p w:rsidR="00FD16CF" w:rsidRPr="001F465C" w:rsidRDefault="00FD16CF" w:rsidP="00302CA4">
      <w:pPr>
        <w:jc w:val="both"/>
        <w:rPr>
          <w:rFonts w:ascii="Arial" w:hAnsi="Arial" w:cs="Arial"/>
          <w:sz w:val="32"/>
          <w:szCs w:val="32"/>
        </w:rPr>
      </w:pPr>
    </w:p>
    <w:sectPr w:rsidR="00FD16CF" w:rsidRPr="001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5C"/>
    <w:rsid w:val="000F010B"/>
    <w:rsid w:val="001F465C"/>
    <w:rsid w:val="00302CA4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4626"/>
  <w15:chartTrackingRefBased/>
  <w15:docId w15:val="{FE62F1B9-DFAD-4545-BFEB-82637E0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F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4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F465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1F465C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2018-10-15T12:57:00Z</dcterms:created>
  <dcterms:modified xsi:type="dcterms:W3CDTF">2018-10-16T07:02:00Z</dcterms:modified>
</cp:coreProperties>
</file>